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C6" w:rsidRPr="00E152C6" w:rsidRDefault="00E152C6" w:rsidP="00E152C6">
      <w:pPr>
        <w:widowControl/>
        <w:shd w:val="clear" w:color="auto" w:fill="FFFFFF"/>
        <w:spacing w:line="378" w:lineRule="atLeast"/>
        <w:jc w:val="center"/>
        <w:rPr>
          <w:rFonts w:ascii="宋体" w:eastAsia="宋体" w:hAnsi="宋体" w:cs="宋体" w:hint="eastAsia"/>
          <w:color w:val="000000"/>
          <w:kern w:val="0"/>
          <w:szCs w:val="21"/>
        </w:rPr>
      </w:pPr>
      <w:r w:rsidRPr="00E152C6">
        <w:rPr>
          <w:rFonts w:ascii="宋体" w:eastAsia="宋体" w:hAnsi="宋体" w:cs="宋体" w:hint="eastAsia"/>
          <w:b/>
          <w:bCs/>
          <w:color w:val="000000"/>
          <w:kern w:val="0"/>
        </w:rPr>
        <w:t>中央预算单位2013-2014年</w:t>
      </w:r>
      <w:r w:rsidRPr="00E152C6">
        <w:rPr>
          <w:rFonts w:ascii="宋体" w:eastAsia="宋体" w:hAnsi="宋体" w:cs="宋体" w:hint="eastAsia"/>
          <w:color w:val="000000"/>
          <w:kern w:val="0"/>
          <w:szCs w:val="21"/>
        </w:rPr>
        <w:br/>
      </w:r>
      <w:r w:rsidRPr="00E152C6">
        <w:rPr>
          <w:rFonts w:ascii="宋体" w:eastAsia="宋体" w:hAnsi="宋体" w:cs="宋体" w:hint="eastAsia"/>
          <w:b/>
          <w:bCs/>
          <w:color w:val="000000"/>
          <w:kern w:val="0"/>
        </w:rPr>
        <w:t>政府集中采购目录及标准</w:t>
      </w:r>
    </w:p>
    <w:p w:rsidR="00E152C6" w:rsidRPr="00E152C6" w:rsidRDefault="00E152C6" w:rsidP="00E152C6">
      <w:pPr>
        <w:widowControl/>
        <w:shd w:val="clear" w:color="auto" w:fill="FFFFFF"/>
        <w:spacing w:line="378" w:lineRule="atLeast"/>
        <w:jc w:val="left"/>
        <w:rPr>
          <w:rFonts w:ascii="宋体" w:eastAsia="宋体" w:hAnsi="宋体" w:cs="宋体" w:hint="eastAsia"/>
          <w:color w:val="000000"/>
          <w:kern w:val="0"/>
          <w:szCs w:val="21"/>
        </w:rPr>
      </w:pPr>
      <w:r w:rsidRPr="00E152C6">
        <w:rPr>
          <w:rFonts w:ascii="宋体" w:eastAsia="宋体" w:hAnsi="宋体" w:cs="宋体" w:hint="eastAsia"/>
          <w:color w:val="000000"/>
          <w:kern w:val="0"/>
          <w:szCs w:val="21"/>
        </w:rPr>
        <w:t xml:space="preserve">　　</w:t>
      </w:r>
      <w:r w:rsidRPr="00E152C6">
        <w:rPr>
          <w:rFonts w:ascii="宋体" w:eastAsia="宋体" w:hAnsi="宋体" w:cs="宋体" w:hint="eastAsia"/>
          <w:b/>
          <w:bCs/>
          <w:color w:val="000000"/>
          <w:kern w:val="0"/>
        </w:rPr>
        <w:t>一、集中采购机构采购项目</w:t>
      </w:r>
      <w:r w:rsidRPr="00E152C6">
        <w:rPr>
          <w:rFonts w:ascii="宋体" w:eastAsia="宋体" w:hAnsi="宋体" w:cs="宋体" w:hint="eastAsia"/>
          <w:color w:val="000000"/>
          <w:kern w:val="0"/>
          <w:szCs w:val="21"/>
        </w:rPr>
        <w:t> </w:t>
      </w:r>
      <w:r w:rsidRPr="00E152C6">
        <w:rPr>
          <w:rFonts w:ascii="宋体" w:eastAsia="宋体" w:hAnsi="宋体" w:cs="宋体" w:hint="eastAsia"/>
          <w:color w:val="000000"/>
          <w:kern w:val="0"/>
          <w:szCs w:val="21"/>
        </w:rPr>
        <w:br/>
        <w:t xml:space="preserve">　　（一）以下项目必须按规定委托集中采购机构代理采购：</w:t>
      </w:r>
    </w:p>
    <w:tbl>
      <w:tblPr>
        <w:tblW w:w="94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15"/>
        <w:gridCol w:w="2025"/>
        <w:gridCol w:w="5010"/>
      </w:tblGrid>
      <w:tr w:rsidR="00E152C6" w:rsidRPr="00E152C6" w:rsidTr="00E152C6">
        <w:trPr>
          <w:trHeight w:val="480"/>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b/>
                <w:bCs/>
                <w:kern w:val="0"/>
                <w:sz w:val="24"/>
                <w:szCs w:val="24"/>
              </w:rPr>
              <w:t>目录项目</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b/>
                <w:bCs/>
                <w:kern w:val="0"/>
                <w:sz w:val="24"/>
                <w:szCs w:val="24"/>
              </w:rPr>
              <w:t>适用范围</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b/>
                <w:bCs/>
                <w:kern w:val="0"/>
                <w:sz w:val="24"/>
                <w:szCs w:val="24"/>
              </w:rPr>
              <w:t>备注</w:t>
            </w:r>
          </w:p>
        </w:tc>
      </w:tr>
      <w:tr w:rsidR="00E152C6" w:rsidRPr="00E152C6" w:rsidTr="00E152C6">
        <w:trPr>
          <w:trHeight w:val="525"/>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一、货物类</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 </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 </w:t>
            </w:r>
          </w:p>
        </w:tc>
      </w:tr>
      <w:tr w:rsidR="00E152C6" w:rsidRPr="00E152C6" w:rsidTr="00E152C6">
        <w:trPr>
          <w:trHeight w:val="510"/>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台式计算机</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 </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 </w:t>
            </w:r>
          </w:p>
        </w:tc>
      </w:tr>
      <w:tr w:rsidR="00E152C6" w:rsidRPr="00E152C6" w:rsidTr="00E152C6">
        <w:trPr>
          <w:trHeight w:val="480"/>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便携式计算机</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 </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 </w:t>
            </w:r>
          </w:p>
        </w:tc>
      </w:tr>
      <w:tr w:rsidR="00E152C6" w:rsidRPr="00E152C6" w:rsidTr="00E152C6">
        <w:trPr>
          <w:trHeight w:val="1140"/>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计算机软件</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京内单位</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指可以直接从市场购买的标准软件等非定制开发的商业软件，不包括定制软件和对购买的标准软件再进行第二次开发的软件</w:t>
            </w:r>
          </w:p>
        </w:tc>
      </w:tr>
      <w:tr w:rsidR="00E152C6" w:rsidRPr="00E152C6" w:rsidTr="00E152C6">
        <w:trPr>
          <w:trHeight w:val="480"/>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服务器</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 </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仅限于非系统集成项目</w:t>
            </w:r>
          </w:p>
        </w:tc>
      </w:tr>
      <w:tr w:rsidR="00E152C6" w:rsidRPr="00E152C6" w:rsidTr="00E152C6">
        <w:trPr>
          <w:trHeight w:val="1185"/>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计算机网络设备</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 </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指网络交换机、网络路由器、无线局域网产品、网络存储设备、网络测试设备、网络监控设备、网络安全产品、网络应用加速器。仅限于非系统集成项目</w:t>
            </w:r>
          </w:p>
        </w:tc>
      </w:tr>
      <w:tr w:rsidR="00E152C6" w:rsidRPr="00E152C6" w:rsidTr="00E152C6">
        <w:trPr>
          <w:trHeight w:val="555"/>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复印机</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 </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 </w:t>
            </w:r>
          </w:p>
        </w:tc>
      </w:tr>
      <w:tr w:rsidR="00E152C6" w:rsidRPr="00E152C6" w:rsidTr="00E152C6">
        <w:trPr>
          <w:trHeight w:val="540"/>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显示器</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 </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指台式计算机的液晶显示器</w:t>
            </w:r>
          </w:p>
        </w:tc>
      </w:tr>
      <w:tr w:rsidR="00E152C6" w:rsidRPr="00E152C6" w:rsidTr="00E152C6">
        <w:trPr>
          <w:trHeight w:val="495"/>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多功能一体机</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 </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 </w:t>
            </w:r>
          </w:p>
        </w:tc>
      </w:tr>
      <w:tr w:rsidR="00E152C6" w:rsidRPr="00E152C6" w:rsidTr="00E152C6">
        <w:trPr>
          <w:trHeight w:val="1485"/>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打印设备</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 </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指喷墨打印机、激光打印机、热式打印机、针式打印机。外交专用的外交文书打印设备、贴纸（签证、认证）打印机、护照打印机、护照加注及旅行证打印机除外</w:t>
            </w:r>
          </w:p>
        </w:tc>
      </w:tr>
      <w:tr w:rsidR="00E152C6" w:rsidRPr="00E152C6" w:rsidTr="00E152C6">
        <w:trPr>
          <w:trHeight w:val="570"/>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传真机</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 </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 </w:t>
            </w:r>
          </w:p>
        </w:tc>
      </w:tr>
      <w:tr w:rsidR="00E152C6" w:rsidRPr="00E152C6" w:rsidTr="00E152C6">
        <w:trPr>
          <w:trHeight w:val="570"/>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扫描仪</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 </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外交专用的护照照片扫描仪除外</w:t>
            </w:r>
          </w:p>
        </w:tc>
      </w:tr>
      <w:tr w:rsidR="00E152C6" w:rsidRPr="00E152C6" w:rsidTr="00E152C6">
        <w:trPr>
          <w:trHeight w:val="510"/>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投影机</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 </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 </w:t>
            </w:r>
          </w:p>
        </w:tc>
      </w:tr>
      <w:tr w:rsidR="00E152C6" w:rsidRPr="00E152C6" w:rsidTr="00E152C6">
        <w:trPr>
          <w:trHeight w:val="555"/>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碎纸机</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京内单位</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 </w:t>
            </w:r>
          </w:p>
        </w:tc>
      </w:tr>
      <w:tr w:rsidR="00E152C6" w:rsidRPr="00E152C6" w:rsidTr="00E152C6">
        <w:trPr>
          <w:trHeight w:val="510"/>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电视机</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京内单位</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 </w:t>
            </w:r>
          </w:p>
        </w:tc>
      </w:tr>
      <w:tr w:rsidR="00E152C6" w:rsidRPr="00E152C6" w:rsidTr="00E152C6">
        <w:trPr>
          <w:trHeight w:val="495"/>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电冰箱</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京内单位</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 </w:t>
            </w:r>
          </w:p>
        </w:tc>
      </w:tr>
      <w:tr w:rsidR="00E152C6" w:rsidRPr="00E152C6" w:rsidTr="00E152C6">
        <w:trPr>
          <w:trHeight w:val="480"/>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复印纸</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京内单位</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 </w:t>
            </w:r>
          </w:p>
        </w:tc>
      </w:tr>
      <w:tr w:rsidR="00E152C6" w:rsidRPr="00E152C6" w:rsidTr="00E152C6">
        <w:trPr>
          <w:trHeight w:val="555"/>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lastRenderedPageBreak/>
              <w:t>打印复印用通用耗材</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京内单位</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指打印、复印用鼓粉盒</w:t>
            </w:r>
          </w:p>
        </w:tc>
      </w:tr>
      <w:tr w:rsidR="00E152C6" w:rsidRPr="00E152C6" w:rsidTr="00E152C6">
        <w:trPr>
          <w:trHeight w:val="495"/>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乘用车</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 </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指单价在5万元以上的轿车、越野车、商务车</w:t>
            </w:r>
          </w:p>
        </w:tc>
      </w:tr>
      <w:tr w:rsidR="00E152C6" w:rsidRPr="00E152C6" w:rsidTr="00E152C6">
        <w:trPr>
          <w:trHeight w:val="480"/>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客车</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 </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指单价在5万元以上的小型客车、大中型客车</w:t>
            </w:r>
          </w:p>
        </w:tc>
      </w:tr>
      <w:tr w:rsidR="00E152C6" w:rsidRPr="00E152C6" w:rsidTr="00E152C6">
        <w:trPr>
          <w:trHeight w:val="495"/>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电梯</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京内单位</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指单价在10万元以上的电梯</w:t>
            </w:r>
          </w:p>
        </w:tc>
      </w:tr>
      <w:tr w:rsidR="00E152C6" w:rsidRPr="00E152C6" w:rsidTr="00E152C6">
        <w:trPr>
          <w:trHeight w:val="465"/>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锅炉</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京内单位</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指额定蒸发量为1t/h(含)以上的锅炉</w:t>
            </w:r>
          </w:p>
        </w:tc>
      </w:tr>
      <w:tr w:rsidR="00E152C6" w:rsidRPr="00E152C6" w:rsidTr="00E152C6">
        <w:trPr>
          <w:trHeight w:val="825"/>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空调机</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 </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指除中央空调（中央空调指冷水机组、溴化锂吸收式冷水机组、水源热泵机组等）以外的空调</w:t>
            </w:r>
          </w:p>
        </w:tc>
      </w:tr>
      <w:tr w:rsidR="00E152C6" w:rsidRPr="00E152C6" w:rsidTr="00E152C6">
        <w:trPr>
          <w:trHeight w:val="810"/>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办公家具</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京内单位</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指单项或批量金额在2万元以上的木制或木制为主、钢制或钢制为主的家具</w:t>
            </w:r>
          </w:p>
        </w:tc>
      </w:tr>
      <w:tr w:rsidR="00E152C6" w:rsidRPr="00E152C6" w:rsidTr="00E152C6">
        <w:trPr>
          <w:trHeight w:val="480"/>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二、工程类</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 </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 </w:t>
            </w:r>
          </w:p>
        </w:tc>
      </w:tr>
      <w:tr w:rsidR="00E152C6" w:rsidRPr="00E152C6" w:rsidTr="00E152C6">
        <w:trPr>
          <w:trHeight w:val="1140"/>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限额内工程</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京内单位</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指中央国家机关各部门及其在京所属各级行政事业单位使用财政性资金投资预算在60万元至200万元之间的建设工程</w:t>
            </w:r>
          </w:p>
        </w:tc>
      </w:tr>
      <w:tr w:rsidR="00E152C6" w:rsidRPr="00E152C6" w:rsidTr="00E152C6">
        <w:trPr>
          <w:trHeight w:val="1560"/>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装修工程</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京内单位</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指中央国家机关各部门及其在京所属各级行政事业单位使用财政性资金投资预算在60万元以上，与建筑物、构筑物新建、改建、扩建无关的单独的装修工程</w:t>
            </w:r>
          </w:p>
        </w:tc>
      </w:tr>
      <w:tr w:rsidR="00E152C6" w:rsidRPr="00E152C6" w:rsidTr="00E152C6">
        <w:trPr>
          <w:trHeight w:val="1470"/>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拆除工程</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京内单位</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指中央国家机关各部门及其在京所属各级行政事业单位使用财政性资金投资预算在60万元以上，与建筑物、构筑物新建、改建、扩建无关的单独的拆除工程</w:t>
            </w:r>
          </w:p>
        </w:tc>
      </w:tr>
      <w:tr w:rsidR="00E152C6" w:rsidRPr="00E152C6" w:rsidTr="00E152C6">
        <w:trPr>
          <w:trHeight w:val="1410"/>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修缮工程</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京内单位</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指中央国家机关各部门及其在京所属各级行政事业单位使用财政性资金投资预算在60万元以上，与建筑物、构筑物新建、改建、扩建无关的单独的修缮工程</w:t>
            </w:r>
          </w:p>
        </w:tc>
      </w:tr>
      <w:tr w:rsidR="00E152C6" w:rsidRPr="00E152C6" w:rsidTr="00E152C6">
        <w:trPr>
          <w:trHeight w:val="540"/>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三、服务类</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 </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 </w:t>
            </w:r>
          </w:p>
        </w:tc>
      </w:tr>
      <w:tr w:rsidR="00E152C6" w:rsidRPr="00E152C6" w:rsidTr="00E152C6">
        <w:trPr>
          <w:trHeight w:val="495"/>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车辆维修和保养服务</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京内单位</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 </w:t>
            </w:r>
          </w:p>
        </w:tc>
      </w:tr>
      <w:tr w:rsidR="00E152C6" w:rsidRPr="00E152C6" w:rsidTr="00E152C6">
        <w:trPr>
          <w:trHeight w:val="510"/>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机动车保险服务</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 </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京外中央预算单位可择优选择是否属地化采购</w:t>
            </w:r>
          </w:p>
        </w:tc>
      </w:tr>
      <w:tr w:rsidR="00E152C6" w:rsidRPr="00E152C6" w:rsidTr="00E152C6">
        <w:trPr>
          <w:trHeight w:val="525"/>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车辆加油服务</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京内单位</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 </w:t>
            </w:r>
          </w:p>
        </w:tc>
      </w:tr>
      <w:tr w:rsidR="00E152C6" w:rsidRPr="00E152C6" w:rsidTr="00E152C6">
        <w:trPr>
          <w:trHeight w:val="1485"/>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lastRenderedPageBreak/>
              <w:t>合同能源管理服务</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 </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中央预算单位与节能服务公司以合同形式约定节能目标，节能服务公司提供必要的服务，中央预算单位以节能效益支付节能服务公司投入及其合理利润的服务项目</w:t>
            </w:r>
          </w:p>
        </w:tc>
      </w:tr>
      <w:tr w:rsidR="00E152C6" w:rsidRPr="00E152C6" w:rsidTr="00E152C6">
        <w:trPr>
          <w:trHeight w:val="1140"/>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印刷服务</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京内单位</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指单项或批量金额在2万元以上的本单位文印部门（含本单位下设的出版部门）不能承担的票据、证书、期刊、文件、公共用纸、资料汇编、信封等印刷业务</w:t>
            </w:r>
          </w:p>
        </w:tc>
      </w:tr>
      <w:tr w:rsidR="00E152C6" w:rsidRPr="00E152C6" w:rsidTr="00E152C6">
        <w:trPr>
          <w:trHeight w:val="735"/>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会议服务</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京内单位</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指单项会议金额在2万元以上</w:t>
            </w:r>
          </w:p>
        </w:tc>
      </w:tr>
      <w:tr w:rsidR="00E152C6" w:rsidRPr="00E152C6" w:rsidTr="00E152C6">
        <w:trPr>
          <w:trHeight w:val="810"/>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工程监理服务</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京内单位</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指对建设工程（包括建筑物和构筑物的新建、扩建、装修、拆除、修缮）的监理</w:t>
            </w:r>
          </w:p>
        </w:tc>
      </w:tr>
      <w:tr w:rsidR="00E152C6" w:rsidRPr="00E152C6" w:rsidTr="00E152C6">
        <w:trPr>
          <w:trHeight w:val="1155"/>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物业管理服务</w:t>
            </w:r>
          </w:p>
        </w:tc>
        <w:tc>
          <w:tcPr>
            <w:tcW w:w="2025"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center"/>
              <w:rPr>
                <w:rFonts w:ascii="宋体" w:eastAsia="宋体" w:hAnsi="宋体" w:cs="宋体"/>
                <w:kern w:val="0"/>
                <w:sz w:val="24"/>
                <w:szCs w:val="24"/>
              </w:rPr>
            </w:pPr>
            <w:r w:rsidRPr="00E152C6">
              <w:rPr>
                <w:rFonts w:ascii="宋体" w:eastAsia="宋体" w:hAnsi="宋体" w:cs="宋体"/>
                <w:kern w:val="0"/>
                <w:sz w:val="24"/>
                <w:szCs w:val="24"/>
              </w:rPr>
              <w:t>京内单位</w:t>
            </w:r>
          </w:p>
        </w:tc>
        <w:tc>
          <w:tcPr>
            <w:tcW w:w="5010" w:type="dxa"/>
            <w:tcBorders>
              <w:top w:val="outset" w:sz="6" w:space="0" w:color="auto"/>
              <w:left w:val="outset" w:sz="6" w:space="0" w:color="auto"/>
              <w:bottom w:val="outset" w:sz="6" w:space="0" w:color="auto"/>
              <w:right w:val="outset" w:sz="6" w:space="0" w:color="auto"/>
            </w:tcBorders>
            <w:vAlign w:val="center"/>
            <w:hideMark/>
          </w:tcPr>
          <w:p w:rsidR="00E152C6" w:rsidRPr="00E152C6" w:rsidRDefault="00E152C6" w:rsidP="00E152C6">
            <w:pPr>
              <w:widowControl/>
              <w:jc w:val="left"/>
              <w:rPr>
                <w:rFonts w:ascii="宋体" w:eastAsia="宋体" w:hAnsi="宋体" w:cs="宋体"/>
                <w:kern w:val="0"/>
                <w:sz w:val="24"/>
                <w:szCs w:val="24"/>
              </w:rPr>
            </w:pPr>
            <w:r w:rsidRPr="00E152C6">
              <w:rPr>
                <w:rFonts w:ascii="宋体" w:eastAsia="宋体" w:hAnsi="宋体" w:cs="宋体"/>
                <w:kern w:val="0"/>
                <w:sz w:val="24"/>
                <w:szCs w:val="24"/>
              </w:rPr>
              <w:t>指单项或批量金额在50万元以上，用于机关办公场所水电供应、设备运行、建筑物门窗保养维护、保洁、保安、园林绿化等项目</w:t>
            </w:r>
          </w:p>
        </w:tc>
      </w:tr>
    </w:tbl>
    <w:p w:rsidR="00E152C6" w:rsidRPr="00E152C6" w:rsidRDefault="00E152C6" w:rsidP="00E152C6">
      <w:pPr>
        <w:widowControl/>
        <w:shd w:val="clear" w:color="auto" w:fill="FFFFFF"/>
        <w:spacing w:line="378" w:lineRule="atLeast"/>
        <w:jc w:val="left"/>
        <w:rPr>
          <w:rFonts w:ascii="宋体" w:eastAsia="宋体" w:hAnsi="宋体" w:cs="宋体" w:hint="eastAsia"/>
          <w:color w:val="000000"/>
          <w:kern w:val="0"/>
          <w:szCs w:val="21"/>
        </w:rPr>
      </w:pPr>
      <w:r w:rsidRPr="00E152C6">
        <w:rPr>
          <w:rFonts w:ascii="宋体" w:eastAsia="宋体" w:hAnsi="宋体" w:cs="宋体" w:hint="eastAsia"/>
          <w:color w:val="000000"/>
          <w:kern w:val="0"/>
          <w:szCs w:val="21"/>
        </w:rPr>
        <w:t>注：表中“适用范围”栏中未注明的，均适用所有中央预算单位。</w:t>
      </w:r>
    </w:p>
    <w:p w:rsidR="00E152C6" w:rsidRPr="00E152C6" w:rsidRDefault="00E152C6" w:rsidP="00E152C6">
      <w:pPr>
        <w:widowControl/>
        <w:shd w:val="clear" w:color="auto" w:fill="FFFFFF"/>
        <w:spacing w:line="378" w:lineRule="atLeast"/>
        <w:jc w:val="left"/>
        <w:rPr>
          <w:rFonts w:ascii="宋体" w:eastAsia="宋体" w:hAnsi="宋体" w:cs="宋体" w:hint="eastAsia"/>
          <w:color w:val="000000"/>
          <w:kern w:val="0"/>
          <w:szCs w:val="21"/>
        </w:rPr>
      </w:pPr>
      <w:r w:rsidRPr="00E152C6">
        <w:rPr>
          <w:rFonts w:ascii="宋体" w:eastAsia="宋体" w:hAnsi="宋体" w:cs="宋体" w:hint="eastAsia"/>
          <w:color w:val="000000"/>
          <w:kern w:val="0"/>
          <w:szCs w:val="21"/>
        </w:rPr>
        <w:t xml:space="preserve">　（二）列入财政部、发展改革委制定的节能产品政府采购清单中的产品应当委托集中采购机构实行集中采购。</w:t>
      </w:r>
    </w:p>
    <w:p w:rsidR="00E152C6" w:rsidRPr="00E152C6" w:rsidRDefault="00E152C6" w:rsidP="00E152C6">
      <w:pPr>
        <w:widowControl/>
        <w:shd w:val="clear" w:color="auto" w:fill="FFFFFF"/>
        <w:spacing w:line="378" w:lineRule="atLeast"/>
        <w:jc w:val="left"/>
        <w:rPr>
          <w:rFonts w:ascii="宋体" w:eastAsia="宋体" w:hAnsi="宋体" w:cs="宋体" w:hint="eastAsia"/>
          <w:color w:val="000000"/>
          <w:kern w:val="0"/>
          <w:szCs w:val="21"/>
        </w:rPr>
      </w:pPr>
      <w:r w:rsidRPr="00E152C6">
        <w:rPr>
          <w:rFonts w:ascii="宋体" w:eastAsia="宋体" w:hAnsi="宋体" w:cs="宋体" w:hint="eastAsia"/>
          <w:color w:val="000000"/>
          <w:kern w:val="0"/>
          <w:szCs w:val="21"/>
        </w:rPr>
        <w:t> </w:t>
      </w:r>
    </w:p>
    <w:p w:rsidR="00E152C6" w:rsidRPr="00E152C6" w:rsidRDefault="00E152C6"/>
    <w:sectPr w:rsidR="00E152C6" w:rsidRPr="00E152C6" w:rsidSect="00E152C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CE9" w:rsidRDefault="00795CE9" w:rsidP="00E152C6">
      <w:r>
        <w:separator/>
      </w:r>
    </w:p>
  </w:endnote>
  <w:endnote w:type="continuationSeparator" w:id="1">
    <w:p w:rsidR="00795CE9" w:rsidRDefault="00795CE9" w:rsidP="00E152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CE9" w:rsidRDefault="00795CE9" w:rsidP="00E152C6">
      <w:r>
        <w:separator/>
      </w:r>
    </w:p>
  </w:footnote>
  <w:footnote w:type="continuationSeparator" w:id="1">
    <w:p w:rsidR="00795CE9" w:rsidRDefault="00795CE9" w:rsidP="00E152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52C6"/>
    <w:rsid w:val="00795CE9"/>
    <w:rsid w:val="00E152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52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52C6"/>
    <w:rPr>
      <w:sz w:val="18"/>
      <w:szCs w:val="18"/>
    </w:rPr>
  </w:style>
  <w:style w:type="paragraph" w:styleId="a4">
    <w:name w:val="footer"/>
    <w:basedOn w:val="a"/>
    <w:link w:val="Char0"/>
    <w:uiPriority w:val="99"/>
    <w:semiHidden/>
    <w:unhideWhenUsed/>
    <w:rsid w:val="00E152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52C6"/>
    <w:rPr>
      <w:sz w:val="18"/>
      <w:szCs w:val="18"/>
    </w:rPr>
  </w:style>
  <w:style w:type="paragraph" w:styleId="a5">
    <w:name w:val="Normal (Web)"/>
    <w:basedOn w:val="a"/>
    <w:uiPriority w:val="99"/>
    <w:unhideWhenUsed/>
    <w:rsid w:val="00E152C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152C6"/>
    <w:rPr>
      <w:b/>
      <w:bCs/>
    </w:rPr>
  </w:style>
</w:styles>
</file>

<file path=word/webSettings.xml><?xml version="1.0" encoding="utf-8"?>
<w:webSettings xmlns:r="http://schemas.openxmlformats.org/officeDocument/2006/relationships" xmlns:w="http://schemas.openxmlformats.org/wordprocessingml/2006/main">
  <w:divs>
    <w:div w:id="51577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liyinzhou</dc:creator>
  <cp:keywords/>
  <dc:description/>
  <cp:lastModifiedBy>liyinzhou</cp:lastModifiedBy>
  <cp:revision>2</cp:revision>
  <dcterms:created xsi:type="dcterms:W3CDTF">2014-11-06T01:42:00Z</dcterms:created>
  <dcterms:modified xsi:type="dcterms:W3CDTF">2014-11-06T01:43:00Z</dcterms:modified>
</cp:coreProperties>
</file>